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C1FAD" w:rsidTr="009C1FAD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C1FAD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9C1FAD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9C1FAD" w:rsidRDefault="00DA6DDF">
                        <w:pPr>
                          <w:rPr>
                            <w:rFonts w:eastAsia="Times New Roman"/>
                          </w:rPr>
                        </w:pPr>
                        <w:hyperlink w:history="1">
                          <w:r w:rsidR="009C1FAD">
                            <w:rPr>
                              <w:noProof/>
                            </w:rPr>
                            <w:drawing>
                              <wp:anchor distT="0" distB="0" distL="0" distR="0" simplePos="0" relativeHeight="251658240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3810000" cy="1727200"/>
                                <wp:effectExtent l="0" t="0" r="0" b="6350"/>
                                <wp:wrapSquare wrapText="bothSides"/>
                                <wp:docPr id="1" name="Picture 1" descr="https://gallery.mailchimp.com/c5d7281fa4526f9f637c877ea/images/d5165651-5c27-438a-91e9-3d82929335d8.jpg">
                                  <a:hlinkClick xmlns:a="http://schemas.openxmlformats.org/drawingml/2006/main" r:id="rId5" invalidUrl="http:///" tgtFrame="&quot;&quot;_blank&quot;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s://gallery.mailchimp.com/c5d7281fa4526f9f637c877ea/images/d5165651-5c27-438a-91e9-3d82929335d8.jpg">
                                          <a:hlinkClick r:id="rId6" invalidUrl="http:///" tgtFrame="&quot;&quot;_blank&quot;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0" cy="172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w:r>
                        </w:hyperlink>
                      </w:p>
                    </w:tc>
                  </w:tr>
                </w:tbl>
                <w:p w:rsidR="009C1FAD" w:rsidRDefault="009C1FA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1FAD" w:rsidRDefault="009C1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C1FAD" w:rsidTr="009C1FAD">
        <w:trPr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C1FAD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C1FAD">
                    <w:tc>
                      <w:tcPr>
                        <w:tcW w:w="9000" w:type="dxa"/>
                        <w:hideMark/>
                      </w:tcPr>
                      <w:p w:rsidR="00EF44F4" w:rsidRPr="00AE413C" w:rsidRDefault="00587AC7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Subject Line:  </w:t>
                        </w:r>
                        <w:r w:rsidR="00DA6DD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Meeting Notice of the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2020 </w:t>
                        </w:r>
                        <w:r w:rsidR="00FA61C8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CLPT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 ATRR </w:t>
                        </w:r>
                        <w:r w:rsidR="00DA6DD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Rates Review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F44F4" w:rsidRPr="00EF44F4" w:rsidRDefault="00EF44F4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4952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70"/>
                        </w:tblGrid>
                        <w:tr w:rsidR="009C1FAD" w:rsidTr="00A30BF5">
                          <w:trPr>
                            <w:trHeight w:val="900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710EDF" w:rsidRPr="00587AC7" w:rsidRDefault="005851E9" w:rsidP="00587AC7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Join us for our </w:t>
                              </w:r>
                              <w:r w:rsidR="00587AC7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2020 </w:t>
                              </w:r>
                              <w:r w:rsidR="00FA61C8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CLPT</w:t>
                              </w:r>
                              <w:r w:rsidR="00587AC7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Annual Transmission </w:t>
                              </w:r>
                              <w:r w:rsidR="009C1FAD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Revenue Requirement </w:t>
                              </w:r>
                              <w:r w:rsidR="00DA6DDF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rates review </w:t>
                              </w:r>
                              <w:r w:rsidR="009C1FAD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meeting on </w:t>
                              </w:r>
                              <w:r w:rsidR="00587AC7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Monday</w:t>
                              </w:r>
                              <w:r w:rsidR="00F04AA1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, </w:t>
                              </w:r>
                              <w:r w:rsidR="00FA61C8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Oct. 21</w:t>
                              </w:r>
                              <w:r w:rsidR="00587AC7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, 2019</w:t>
                              </w:r>
                              <w:r w:rsidR="00FA61C8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, 10 a.m. to 11 a</w:t>
                              </w:r>
                              <w:r w:rsidR="009C1FAD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.m. MDT at our </w:t>
                              </w:r>
                              <w:r w:rsidR="00710EDF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Horizon Point Office</w:t>
                              </w:r>
                              <w:r w:rsidR="009C1FAD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, located at </w:t>
                              </w:r>
                              <w:r w:rsidR="00F73C58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7001 Mt Rushmore Rd, </w:t>
                              </w:r>
                              <w:bookmarkStart w:id="0" w:name="_GoBack"/>
                              <w:bookmarkEnd w:id="0"/>
                              <w:r w:rsidR="009C1FAD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Rapid City, South Dakota.</w:t>
                              </w:r>
                              <w:r w:rsidR="009C1FAD"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 xml:space="preserve"> 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710EDF" w:rsidTr="00710ED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21"/>
                                      <w:gridCol w:w="6809"/>
                                    </w:tblGrid>
                                    <w:tr w:rsidR="00587AC7" w:rsidTr="00A30BF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FFFFFF"/>
                                          <w:tcMar>
                                            <w:top w:w="300" w:type="dxa"/>
                                            <w:left w:w="0" w:type="dxa"/>
                                            <w:bottom w:w="12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A30BF5" w:rsidRDefault="00A30BF5" w:rsidP="00A30BF5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</w:pPr>
                                          <w:bookmarkStart w:id="1" w:name="z4B470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  <w:t>You can also attend remotely using the following information. </w:t>
                                          </w:r>
                                          <w:hyperlink r:id="rId8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007C89"/>
                                              </w:rPr>
                                              <w:t>Join me</w:t>
                                            </w:r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007C89"/>
                                              </w:rPr>
                                              <w:t>e</w:t>
                                            </w:r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007C89"/>
                                              </w:rPr>
                                              <w:t>ting online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  <w:t xml:space="preserve"> or dial in at 669.900.6833 using meeting ID number </w:t>
                                          </w:r>
                                          <w:r w:rsidR="00FA61C8">
                                            <w:rPr>
                                              <w:rStyle w:val="Strong"/>
                                            </w:rPr>
                                            <w:t>255</w:t>
                                          </w:r>
                                          <w:r w:rsidR="005023CD">
                                            <w:rPr>
                                              <w:rStyle w:val="Strong"/>
                                            </w:rPr>
                                            <w:t xml:space="preserve"> </w:t>
                                          </w:r>
                                          <w:r w:rsidR="00FA61C8">
                                            <w:rPr>
                                              <w:rStyle w:val="Strong"/>
                                            </w:rPr>
                                            <w:t>999</w:t>
                                          </w:r>
                                          <w:r w:rsidR="005023CD">
                                            <w:rPr>
                                              <w:rStyle w:val="Strong"/>
                                            </w:rPr>
                                            <w:t xml:space="preserve"> </w:t>
                                          </w:r>
                                          <w:r w:rsidR="00FA61C8">
                                            <w:rPr>
                                              <w:rStyle w:val="Strong"/>
                                            </w:rPr>
                                            <w:t>916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  <w:t xml:space="preserve">. </w:t>
                                          </w:r>
                                        </w:p>
                                        <w:p w:rsidR="00A30BF5" w:rsidRDefault="00A30BF5" w:rsidP="00A30BF5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</w:pPr>
                                        </w:p>
                                        <w:p w:rsidR="00A30BF5" w:rsidRDefault="00A30BF5" w:rsidP="00A30BF5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  <w:t xml:space="preserve">This meeting is held in accordance to the formula rate protocols found in Attachment H of the </w:t>
                                          </w:r>
                                          <w:r w:rsidR="00A66D26"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  <w:t xml:space="preserve">Cheyenne Light, Fuel and Power Open Access Transmission Tarriff.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  <w:br/>
                                            <w:t xml:space="preserve">If you have questions, please contact me, call our transmission service line at 605-721-2220 or email </w:t>
                                          </w:r>
                                          <w:hyperlink r:id="rId9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2BAADF"/>
                                              </w:rPr>
                                              <w:t>TransmissionService@blackhillscorp.com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  <w:t>. </w:t>
                                          </w:r>
                                        </w:p>
                                        <w:p w:rsidR="00A30BF5" w:rsidRDefault="00A30BF5" w:rsidP="00A30BF5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A30BF5" w:rsidTr="00CF556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270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shd w:val="clear" w:color="auto" w:fill="B1B30E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239"/>
                                                </w:tblGrid>
                                                <w:tr w:rsidR="00A30BF5" w:rsidTr="00CF556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B1B30E"/>
                                                      <w:tcMar>
                                                        <w:top w:w="225" w:type="dxa"/>
                                                        <w:left w:w="225" w:type="dxa"/>
                                                        <w:bottom w:w="225" w:type="dxa"/>
                                                        <w:right w:w="2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30BF5" w:rsidRDefault="00F73C58" w:rsidP="00A30BF5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</w:pPr>
                                                      <w:hyperlink r:id="rId10" w:tgtFrame="_blank" w:tooltip="Respond to Meeting Invite" w:history="1">
                                                        <w:r w:rsidR="00A30BF5"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color w:val="FFFFFF"/>
                                                            <w:u w:val="none"/>
                                                          </w:rPr>
                                                          <w:t>Respond to Meeting Invite</w:t>
                                                        </w:r>
                                                      </w:hyperlink>
                                                      <w:r w:rsidR="00A30BF5">
                                                        <w:rPr>
                                                          <w:rFonts w:ascii="Arial" w:eastAsia="Times New Roman" w:hAnsi="Arial" w:cs="Arial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30BF5" w:rsidRDefault="00A30BF5" w:rsidP="00A30BF5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30BF5" w:rsidRDefault="00A30BF5" w:rsidP="00A30BF5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A30BF5" w:rsidTr="00CF556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30"/>
                                                </w:tblGrid>
                                                <w:tr w:rsidR="00A30BF5" w:rsidTr="00CF5568">
                                                  <w:tc>
                                                    <w:tcPr>
                                                      <w:tcW w:w="900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730"/>
                                                      </w:tblGrid>
                                                      <w:tr w:rsidR="00A30BF5" w:rsidTr="00CF556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270" w:type="dxa"/>
                                                              <w:bottom w:w="135" w:type="dxa"/>
                                                              <w:right w:w="27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A30BF5" w:rsidRDefault="00A30BF5" w:rsidP="00A30BF5">
                                                            <w:pPr>
                                                              <w:spacing w:line="360" w:lineRule="auto"/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color w:val="2020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color w:val="202020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--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color w:val="202020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br/>
                                                              <w:t>Jacki Welbig-Stenson | Black Hills Energy | Electric Transmission System Analyst | Desk: 605-721-2310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color w:val="20202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30BF5" w:rsidRDefault="00A30BF5" w:rsidP="00A30BF5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30BF5" w:rsidRDefault="00A30BF5" w:rsidP="00A30BF5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30BF5" w:rsidRDefault="00A30BF5" w:rsidP="00A30BF5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</w:rPr>
                                          </w:pPr>
                                        </w:p>
                                        <w:p w:rsidR="00587AC7" w:rsidRDefault="00587AC7" w:rsidP="00587AC7">
                                          <w:pPr>
                                            <w:spacing w:line="51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7AC7" w:rsidTr="00BB2D68">
                                      <w:trPr>
                                        <w:trHeight w:val="27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100" w:type="pct"/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00" w:type="pct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7AC7" w:rsidTr="00BB2D68">
                                      <w:trPr>
                                        <w:trHeight w:val="27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100" w:type="pct"/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00" w:type="pct"/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7AC7" w:rsidTr="00A30BF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7AC7" w:rsidTr="00A30BF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300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87AC7" w:rsidRDefault="00587AC7" w:rsidP="00587AC7">
                                          <w:pPr>
                                            <w:spacing w:line="375" w:lineRule="atLeast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9394D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7AC7" w:rsidTr="00BB2D68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100" w:type="pct"/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00" w:type="pct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7AC7" w:rsidTr="00BB2D68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100" w:type="pct"/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00" w:type="pct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7AC7" w:rsidTr="00BB2D68">
                                      <w:trPr>
                                        <w:trHeight w:val="8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100" w:type="pct"/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900" w:type="pct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7AC7" w:rsidTr="00A30BF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300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587AC7" w:rsidRDefault="00587AC7" w:rsidP="00587AC7">
                                          <w:pPr>
                                            <w:spacing w:line="375" w:lineRule="atLeast"/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39394D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7AC7" w:rsidTr="00A30BF5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tcMar>
                                            <w:top w:w="0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</w:tcPr>
                                        <w:p w:rsidR="00587AC7" w:rsidRDefault="00587AC7" w:rsidP="00587AC7">
                                          <w:pPr>
                                            <w:spacing w:line="300" w:lineRule="atLeast"/>
                                            <w:rPr>
                                              <w:rFonts w:ascii="Arial" w:hAnsi="Arial" w:cs="Arial"/>
                                              <w:color w:val="39394D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bookmarkEnd w:id="1"/>
                                  </w:tbl>
                                  <w:p w:rsidR="00710EDF" w:rsidRDefault="00710EDF" w:rsidP="00710EDF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color w:val="39394D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C1FAD" w:rsidRDefault="009C1FAD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</w:p>
                          </w:tc>
                        </w:tr>
                      </w:tbl>
                      <w:p w:rsidR="009C1FAD" w:rsidRDefault="009C1FA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1FAD" w:rsidRDefault="009C1FA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C1FAD" w:rsidRDefault="009C1FAD">
            <w:pPr>
              <w:rPr>
                <w:rFonts w:eastAsia="Times New Roman"/>
                <w:vanish/>
              </w:rPr>
            </w:pPr>
          </w:p>
          <w:p w:rsidR="009C1FAD" w:rsidRDefault="009C1F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A0F64" w:rsidRDefault="00BA0F64"/>
    <w:sectPr w:rsidR="00BA0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AD"/>
    <w:rsid w:val="004153E7"/>
    <w:rsid w:val="005023CD"/>
    <w:rsid w:val="005851E9"/>
    <w:rsid w:val="00587AC7"/>
    <w:rsid w:val="005B19B0"/>
    <w:rsid w:val="00651ED5"/>
    <w:rsid w:val="00710EDF"/>
    <w:rsid w:val="00973C56"/>
    <w:rsid w:val="009C1FAD"/>
    <w:rsid w:val="00A21776"/>
    <w:rsid w:val="00A30BF5"/>
    <w:rsid w:val="00A66D26"/>
    <w:rsid w:val="00AD4A7B"/>
    <w:rsid w:val="00AE413C"/>
    <w:rsid w:val="00BA0F64"/>
    <w:rsid w:val="00BB2D68"/>
    <w:rsid w:val="00DA2DCD"/>
    <w:rsid w:val="00DA6DDF"/>
    <w:rsid w:val="00EF44F4"/>
    <w:rsid w:val="00F04AA1"/>
    <w:rsid w:val="00F31E83"/>
    <w:rsid w:val="00F73C58"/>
    <w:rsid w:val="00F8489A"/>
    <w:rsid w:val="00FA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B0C04-AD85-4244-B530-3DA30C90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1F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10EDF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710EDF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04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hillsenergy.zoom.us/j/2559999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NULL" TargetMode="External"/><Relationship Id="rId11" Type="http://schemas.openxmlformats.org/officeDocument/2006/relationships/fontTable" Target="fontTable.xml"/><Relationship Id="rId5" Type="http://schemas.openxmlformats.org/officeDocument/2006/relationships/hyperlink" Target="NULL" TargetMode="External"/><Relationship Id="rId10" Type="http://schemas.openxmlformats.org/officeDocument/2006/relationships/hyperlink" Target="mailto:TransmissionService@blackhills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missionService@blackhills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F94F-E978-4CAE-A35C-0DD724AE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Welbig, Jacki</dc:creator>
  <cp:keywords/>
  <dc:description/>
  <cp:lastModifiedBy>Welbig, Jacki</cp:lastModifiedBy>
  <cp:revision>7</cp:revision>
  <dcterms:created xsi:type="dcterms:W3CDTF">2019-10-10T18:25:00Z</dcterms:created>
  <dcterms:modified xsi:type="dcterms:W3CDTF">2019-10-11T16:28:00Z</dcterms:modified>
</cp:coreProperties>
</file>